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073E" w14:textId="643C24DE" w:rsidR="00CD7780" w:rsidRPr="005B49D3" w:rsidRDefault="00D01224">
      <w:pPr>
        <w:pStyle w:val="IAHRheader"/>
      </w:pPr>
      <w:r w:rsidRPr="005B49D3">
        <w:t>13</w:t>
      </w:r>
      <w:r w:rsidRPr="005B49D3">
        <w:rPr>
          <w:vertAlign w:val="superscript"/>
        </w:rPr>
        <w:t>th</w:t>
      </w:r>
      <w:r w:rsidRPr="005B49D3">
        <w:t xml:space="preserve"> International Symposium on Bilingualism, 10</w:t>
      </w:r>
      <w:r w:rsidR="00003DA6" w:rsidRPr="00003DA6">
        <w:t>–</w:t>
      </w:r>
      <w:r w:rsidRPr="005B49D3">
        <w:t xml:space="preserve">14 July 2021, Warsaw, Poland </w:t>
      </w:r>
    </w:p>
    <w:p w14:paraId="451BA612" w14:textId="20C641F6" w:rsidR="00CD7780" w:rsidRPr="005B49D3" w:rsidRDefault="00D01224">
      <w:pPr>
        <w:pStyle w:val="IAHRtitle"/>
      </w:pPr>
      <w:r w:rsidRPr="005B49D3">
        <w:t xml:space="preserve">Presentation title (14 </w:t>
      </w:r>
      <w:proofErr w:type="spellStart"/>
      <w:r w:rsidRPr="005B49D3">
        <w:t>pt</w:t>
      </w:r>
      <w:proofErr w:type="spellEnd"/>
      <w:r w:rsidRPr="005B49D3">
        <w:t xml:space="preserve"> Times New Roman, bold, cent</w:t>
      </w:r>
      <w:r w:rsidR="005B49D3">
        <w:t>e</w:t>
      </w:r>
      <w:r w:rsidRPr="005B49D3">
        <w:t>red)</w:t>
      </w:r>
    </w:p>
    <w:p w14:paraId="50BEE47E" w14:textId="70DD4E0F" w:rsidR="00CD7780" w:rsidRPr="005B49D3" w:rsidRDefault="00D01224">
      <w:pPr>
        <w:pStyle w:val="IAHRauthor"/>
      </w:pPr>
      <w:r w:rsidRPr="005B49D3">
        <w:t>Name SURNAME</w:t>
      </w:r>
      <w:r w:rsidRPr="005B49D3">
        <w:rPr>
          <w:vertAlign w:val="superscript"/>
        </w:rPr>
        <w:t>1</w:t>
      </w:r>
      <w:r w:rsidRPr="005B49D3">
        <w:t>, Name SURNAME</w:t>
      </w:r>
      <w:r w:rsidRPr="005B49D3">
        <w:rPr>
          <w:vertAlign w:val="superscript"/>
        </w:rPr>
        <w:t>2</w:t>
      </w:r>
      <w:r w:rsidRPr="005B49D3">
        <w:t xml:space="preserve"> (10 </w:t>
      </w:r>
      <w:proofErr w:type="spellStart"/>
      <w:r w:rsidRPr="005B49D3">
        <w:t>pt</w:t>
      </w:r>
      <w:proofErr w:type="spellEnd"/>
      <w:r w:rsidRPr="005B49D3">
        <w:t xml:space="preserve"> Times New Roman, cent</w:t>
      </w:r>
      <w:r w:rsidR="005B49D3">
        <w:t>e</w:t>
      </w:r>
      <w:r w:rsidRPr="005B49D3">
        <w:t>red)</w:t>
      </w:r>
    </w:p>
    <w:p w14:paraId="46509B73" w14:textId="75089187" w:rsidR="00CD7780" w:rsidRPr="005B49D3" w:rsidRDefault="00D01224">
      <w:pPr>
        <w:pStyle w:val="IAHRaffiliation"/>
        <w:spacing w:before="120"/>
      </w:pPr>
      <w:r w:rsidRPr="005B49D3">
        <w:rPr>
          <w:vertAlign w:val="superscript"/>
        </w:rPr>
        <w:t>1</w:t>
      </w:r>
      <w:r w:rsidRPr="005B49D3">
        <w:t xml:space="preserve"> Author affiliation (if only one), country (10 </w:t>
      </w:r>
      <w:proofErr w:type="spellStart"/>
      <w:r w:rsidRPr="005B49D3">
        <w:t>pt</w:t>
      </w:r>
      <w:proofErr w:type="spellEnd"/>
      <w:r w:rsidRPr="005B49D3">
        <w:t xml:space="preserve"> Times New Roman, cent</w:t>
      </w:r>
      <w:r w:rsidR="005B49D3">
        <w:t>e</w:t>
      </w:r>
      <w:r w:rsidRPr="005B49D3">
        <w:t>red)</w:t>
      </w:r>
    </w:p>
    <w:p w14:paraId="1D687747" w14:textId="64C3E073" w:rsidR="00CD7780" w:rsidRPr="005B49D3" w:rsidRDefault="00D01224">
      <w:pPr>
        <w:pStyle w:val="IAHRaddress"/>
      </w:pPr>
      <w:r w:rsidRPr="005B49D3">
        <w:t xml:space="preserve">email: name@institution.com (10 </w:t>
      </w:r>
      <w:proofErr w:type="spellStart"/>
      <w:r w:rsidRPr="005B49D3">
        <w:t>pt</w:t>
      </w:r>
      <w:proofErr w:type="spellEnd"/>
      <w:r w:rsidRPr="005B49D3">
        <w:t xml:space="preserve"> Times New Roman, cent</w:t>
      </w:r>
      <w:r w:rsidR="005B49D3">
        <w:t>e</w:t>
      </w:r>
      <w:r w:rsidRPr="005B49D3">
        <w:t>red)</w:t>
      </w:r>
    </w:p>
    <w:p w14:paraId="4BB492DE" w14:textId="77777777" w:rsidR="00CD7780" w:rsidRPr="005B49D3" w:rsidRDefault="00D01224">
      <w:pPr>
        <w:pStyle w:val="IAHRaffiliation"/>
      </w:pPr>
      <w:r w:rsidRPr="005B49D3">
        <w:rPr>
          <w:vertAlign w:val="superscript"/>
        </w:rPr>
        <w:t>2,3</w:t>
      </w:r>
      <w:r w:rsidRPr="005B49D3">
        <w:t xml:space="preserve"> Authors affiliation (if same for a few authors)</w:t>
      </w:r>
    </w:p>
    <w:p w14:paraId="697331B4" w14:textId="77777777" w:rsidR="00CD7780" w:rsidRPr="005B49D3" w:rsidRDefault="00D01224">
      <w:pPr>
        <w:pStyle w:val="IAHRaddress"/>
        <w:spacing w:after="0"/>
      </w:pPr>
      <w:r w:rsidRPr="005B49D3">
        <w:t>email: name@institution.com (for author 2)</w:t>
      </w:r>
    </w:p>
    <w:p w14:paraId="0346A52E" w14:textId="77777777" w:rsidR="00CD7780" w:rsidRPr="005B49D3" w:rsidRDefault="00D01224">
      <w:pPr>
        <w:pStyle w:val="IAHRaddress"/>
        <w:spacing w:after="0"/>
      </w:pPr>
      <w:r w:rsidRPr="005B49D3">
        <w:t>email: name@institution.com (for author 3)</w:t>
      </w:r>
    </w:p>
    <w:p w14:paraId="483B8092" w14:textId="77777777" w:rsidR="00CD7780" w:rsidRPr="005B49D3" w:rsidRDefault="00CD7780">
      <w:pPr>
        <w:pStyle w:val="IAHRaffiliation"/>
        <w:spacing w:before="120"/>
      </w:pPr>
    </w:p>
    <w:p w14:paraId="2DC036FC" w14:textId="77777777" w:rsidR="00CD7780" w:rsidRPr="005B49D3" w:rsidRDefault="00D01224">
      <w:pPr>
        <w:pStyle w:val="IAHRaffiliation"/>
        <w:spacing w:before="120"/>
        <w:rPr>
          <w:sz w:val="22"/>
          <w:szCs w:val="22"/>
        </w:rPr>
      </w:pPr>
      <w:r w:rsidRPr="005B49D3">
        <w:rPr>
          <w:sz w:val="22"/>
          <w:szCs w:val="22"/>
        </w:rPr>
        <w:t xml:space="preserve">ABSTRACT (11 </w:t>
      </w:r>
      <w:proofErr w:type="spellStart"/>
      <w:r w:rsidRPr="005B49D3">
        <w:rPr>
          <w:sz w:val="22"/>
          <w:szCs w:val="22"/>
        </w:rPr>
        <w:t>pt</w:t>
      </w:r>
      <w:proofErr w:type="spellEnd"/>
      <w:r w:rsidRPr="005B49D3">
        <w:rPr>
          <w:sz w:val="22"/>
          <w:szCs w:val="22"/>
        </w:rPr>
        <w:t xml:space="preserve"> Times New Roman, </w:t>
      </w:r>
      <w:proofErr w:type="spellStart"/>
      <w:r w:rsidRPr="005B49D3">
        <w:rPr>
          <w:sz w:val="22"/>
          <w:szCs w:val="22"/>
        </w:rPr>
        <w:t>centred</w:t>
      </w:r>
      <w:proofErr w:type="spellEnd"/>
      <w:r w:rsidRPr="005B49D3">
        <w:rPr>
          <w:sz w:val="22"/>
          <w:szCs w:val="22"/>
        </w:rPr>
        <w:t>)</w:t>
      </w:r>
    </w:p>
    <w:p w14:paraId="420A3923" w14:textId="77777777" w:rsidR="00CD7780" w:rsidRPr="005B49D3" w:rsidRDefault="00CD7780">
      <w:pPr>
        <w:pStyle w:val="IAHRaddress"/>
      </w:pPr>
    </w:p>
    <w:p w14:paraId="1D3EDA85" w14:textId="4D764529" w:rsidR="00CD7780" w:rsidRPr="005B49D3" w:rsidRDefault="00D01224">
      <w:pPr>
        <w:pStyle w:val="IAHRtext"/>
      </w:pPr>
      <w:r w:rsidRPr="005B49D3">
        <w:t>These instructions are provided to the Authors for preparing the Final Abstract to be included in the Book of Abstracts of the International Symposium on Bilingualism 13 to be held in Warsaw, Poland from 10 to 14 July 2021. Abstracts must be prepared using the template provided and must be submitted in PDF format. The Symposium and publication language is English and authors should be sure that the abstract has been written in proper English. No translation facilities will be provided during the event. The maximum length of the extended abstract is 300 words. This length should allow the authors to provide comprehensive details of their work. The abstract body font is 11-point Times New Roman fully justified. No indentation of the first line of a paragraph. The paper size is A4 (210 x 297 cm) with a 2 cm margin at each side. Lines are single spac</w:t>
      </w:r>
      <w:r w:rsidR="005B49D3" w:rsidRPr="005B49D3">
        <w:t>ed</w:t>
      </w:r>
      <w:r w:rsidRPr="005B49D3">
        <w:t>. Author names and affiliations are to be cent</w:t>
      </w:r>
      <w:r w:rsidR="005B49D3">
        <w:t>e</w:t>
      </w:r>
      <w:r w:rsidRPr="005B49D3">
        <w:t>red and</w:t>
      </w:r>
      <w:r w:rsidR="005B49D3" w:rsidRPr="005B49D3">
        <w:t xml:space="preserve"> written in capital letters</w:t>
      </w:r>
      <w:r w:rsidRPr="005B49D3">
        <w:t xml:space="preserve"> in 10-point font. If the co-authors have the same affiliation, type the affiliation </w:t>
      </w:r>
      <w:r w:rsidR="00E61017" w:rsidRPr="005B49D3">
        <w:t xml:space="preserve">once </w:t>
      </w:r>
      <w:r w:rsidRPr="005B49D3">
        <w:t>only.</w:t>
      </w:r>
    </w:p>
    <w:p w14:paraId="0F51DBE3" w14:textId="77777777" w:rsidR="00CD7780" w:rsidRPr="005B49D3" w:rsidRDefault="00CD7780">
      <w:pPr>
        <w:pStyle w:val="IAHRreferencestitle"/>
        <w:rPr>
          <w:sz w:val="22"/>
          <w:szCs w:val="22"/>
        </w:rPr>
      </w:pPr>
    </w:p>
    <w:p w14:paraId="526D5673" w14:textId="77777777" w:rsidR="00CD7780" w:rsidRPr="005B49D3" w:rsidRDefault="00D01224">
      <w:pPr>
        <w:pStyle w:val="IAHRreferencestitle"/>
        <w:rPr>
          <w:sz w:val="22"/>
          <w:szCs w:val="22"/>
        </w:rPr>
      </w:pPr>
      <w:r w:rsidRPr="005B49D3">
        <w:rPr>
          <w:sz w:val="22"/>
          <w:szCs w:val="22"/>
        </w:rPr>
        <w:t xml:space="preserve">References (11 </w:t>
      </w:r>
      <w:proofErr w:type="spellStart"/>
      <w:r w:rsidRPr="005B49D3">
        <w:rPr>
          <w:sz w:val="22"/>
          <w:szCs w:val="22"/>
        </w:rPr>
        <w:t>pt</w:t>
      </w:r>
      <w:proofErr w:type="spellEnd"/>
      <w:r w:rsidRPr="005B49D3">
        <w:rPr>
          <w:sz w:val="22"/>
          <w:szCs w:val="22"/>
        </w:rPr>
        <w:t xml:space="preserve"> Times New Roman)</w:t>
      </w:r>
    </w:p>
    <w:p w14:paraId="479A6274" w14:textId="77777777" w:rsidR="00CD7780" w:rsidRPr="005B49D3" w:rsidRDefault="00D01224">
      <w:pPr>
        <w:pStyle w:val="IAHRreferences"/>
        <w:rPr>
          <w:sz w:val="22"/>
          <w:szCs w:val="22"/>
        </w:rPr>
      </w:pPr>
      <w:r w:rsidRPr="005B49D3">
        <w:rPr>
          <w:sz w:val="22"/>
          <w:szCs w:val="22"/>
        </w:rPr>
        <w:t>BOOKS</w:t>
      </w:r>
    </w:p>
    <w:p w14:paraId="08BFCC78" w14:textId="77777777" w:rsidR="00CD7780" w:rsidRPr="005B49D3" w:rsidRDefault="00D01224">
      <w:pPr>
        <w:pStyle w:val="IAHRreferences"/>
        <w:rPr>
          <w:sz w:val="22"/>
          <w:szCs w:val="22"/>
        </w:rPr>
      </w:pPr>
      <w:proofErr w:type="spellStart"/>
      <w:r w:rsidRPr="005B49D3">
        <w:rPr>
          <w:sz w:val="22"/>
          <w:szCs w:val="22"/>
        </w:rPr>
        <w:t>Leńko-Szymańska</w:t>
      </w:r>
      <w:proofErr w:type="spellEnd"/>
      <w:r w:rsidRPr="005B49D3">
        <w:rPr>
          <w:sz w:val="22"/>
          <w:szCs w:val="22"/>
        </w:rPr>
        <w:t xml:space="preserve">, A. (2020). </w:t>
      </w:r>
      <w:r w:rsidRPr="005B49D3">
        <w:rPr>
          <w:i/>
          <w:iCs/>
          <w:sz w:val="22"/>
          <w:szCs w:val="22"/>
        </w:rPr>
        <w:t>Defining and Assessing Lexical Proficiency</w:t>
      </w:r>
      <w:r w:rsidRPr="005B49D3">
        <w:rPr>
          <w:sz w:val="22"/>
          <w:szCs w:val="22"/>
        </w:rPr>
        <w:t>. New York/ London: Routledge.</w:t>
      </w:r>
    </w:p>
    <w:p w14:paraId="4113C048" w14:textId="77777777" w:rsidR="00CD7780" w:rsidRPr="005B49D3" w:rsidRDefault="00CD778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eastAsia="Times New Roman" w:hAnsi="Times New Roman" w:cs="Times New Roman"/>
          <w:sz w:val="22"/>
          <w:szCs w:val="22"/>
          <w:shd w:val="clear" w:color="auto" w:fill="FFFFFF"/>
          <w:lang w:val="en-US"/>
        </w:rPr>
      </w:pPr>
    </w:p>
    <w:p w14:paraId="2DC455D6" w14:textId="77777777" w:rsidR="00CD7780" w:rsidRPr="005B49D3" w:rsidRDefault="00D012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eastAsia="Times New Roman" w:hAnsi="Times New Roman" w:cs="Times New Roman"/>
          <w:sz w:val="22"/>
          <w:szCs w:val="22"/>
          <w:shd w:val="clear" w:color="auto" w:fill="FFFFFF"/>
          <w:lang w:val="en-US"/>
        </w:rPr>
      </w:pPr>
      <w:r w:rsidRPr="005B49D3">
        <w:rPr>
          <w:rFonts w:ascii="Times New Roman" w:hAnsi="Times New Roman"/>
          <w:sz w:val="22"/>
          <w:szCs w:val="22"/>
          <w:shd w:val="clear" w:color="auto" w:fill="FFFFFF"/>
          <w:lang w:val="en-US"/>
        </w:rPr>
        <w:t>EDITED COLLECTIONS</w:t>
      </w:r>
    </w:p>
    <w:p w14:paraId="601DB7C0" w14:textId="77777777" w:rsidR="00CD7780" w:rsidRPr="005B49D3" w:rsidRDefault="00D012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eastAsia="Times New Roman" w:hAnsi="Times New Roman" w:cs="Times New Roman"/>
          <w:sz w:val="22"/>
          <w:szCs w:val="22"/>
          <w:shd w:val="clear" w:color="auto" w:fill="FFFFFF"/>
          <w:lang w:val="en-US"/>
        </w:rPr>
      </w:pPr>
      <w:r w:rsidRPr="005B49D3">
        <w:rPr>
          <w:rFonts w:ascii="Times New Roman" w:hAnsi="Times New Roman"/>
          <w:sz w:val="22"/>
          <w:szCs w:val="22"/>
          <w:shd w:val="clear" w:color="auto" w:fill="FFFFFF"/>
          <w:lang w:val="en-US"/>
        </w:rPr>
        <w:t xml:space="preserve">Romanowski, P., &amp; M. </w:t>
      </w:r>
      <w:proofErr w:type="spellStart"/>
      <w:r w:rsidRPr="005B49D3">
        <w:rPr>
          <w:rFonts w:ascii="Times New Roman" w:hAnsi="Times New Roman"/>
          <w:sz w:val="22"/>
          <w:szCs w:val="22"/>
          <w:shd w:val="clear" w:color="auto" w:fill="FFFFFF"/>
          <w:lang w:val="en-US"/>
        </w:rPr>
        <w:t>Guardado</w:t>
      </w:r>
      <w:proofErr w:type="spellEnd"/>
      <w:r w:rsidRPr="005B49D3">
        <w:rPr>
          <w:rFonts w:ascii="Times New Roman" w:hAnsi="Times New Roman"/>
          <w:sz w:val="22"/>
          <w:szCs w:val="22"/>
          <w:shd w:val="clear" w:color="auto" w:fill="FFFFFF"/>
          <w:lang w:val="en-US"/>
        </w:rPr>
        <w:t xml:space="preserve"> (Eds.) (2020). </w:t>
      </w:r>
      <w:r w:rsidRPr="005B49D3">
        <w:rPr>
          <w:rFonts w:ascii="Times New Roman" w:hAnsi="Times New Roman"/>
          <w:i/>
          <w:iCs/>
          <w:sz w:val="22"/>
          <w:szCs w:val="22"/>
          <w:shd w:val="clear" w:color="auto" w:fill="FFFFFF"/>
          <w:lang w:val="en-US"/>
        </w:rPr>
        <w:t>The Many Faces of Multilingualism. Language Status, Learning and Use Across Contexts</w:t>
      </w:r>
      <w:r w:rsidRPr="005B49D3">
        <w:rPr>
          <w:rFonts w:ascii="Times New Roman" w:hAnsi="Times New Roman"/>
          <w:sz w:val="22"/>
          <w:szCs w:val="22"/>
          <w:shd w:val="clear" w:color="auto" w:fill="FFFFFF"/>
          <w:lang w:val="en-US"/>
        </w:rPr>
        <w:t xml:space="preserve">. Berlin/ Boston: De Gruyter Mouton. </w:t>
      </w:r>
    </w:p>
    <w:p w14:paraId="6F1F25C0" w14:textId="77777777" w:rsidR="00CD7780" w:rsidRPr="005B49D3" w:rsidRDefault="00CD7780">
      <w:pPr>
        <w:pStyle w:val="IAHRreferences"/>
        <w:rPr>
          <w:sz w:val="22"/>
          <w:szCs w:val="22"/>
        </w:rPr>
      </w:pPr>
    </w:p>
    <w:p w14:paraId="18F83143" w14:textId="77777777" w:rsidR="00CD7780" w:rsidRPr="005B49D3" w:rsidRDefault="00D01224">
      <w:pPr>
        <w:pStyle w:val="IAHRreferences"/>
        <w:rPr>
          <w:sz w:val="22"/>
          <w:szCs w:val="22"/>
        </w:rPr>
      </w:pPr>
      <w:r w:rsidRPr="005B49D3">
        <w:rPr>
          <w:sz w:val="22"/>
          <w:szCs w:val="22"/>
        </w:rPr>
        <w:t>JOURNAL ARTICLES</w:t>
      </w:r>
    </w:p>
    <w:p w14:paraId="04868A38" w14:textId="77777777" w:rsidR="00CD7780" w:rsidRPr="005B49D3" w:rsidRDefault="00D012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eastAsia="Times New Roman" w:hAnsi="Times New Roman" w:cs="Times New Roman"/>
          <w:sz w:val="22"/>
          <w:szCs w:val="22"/>
          <w:shd w:val="clear" w:color="auto" w:fill="FFFFFF"/>
          <w:lang w:val="en-US"/>
        </w:rPr>
      </w:pPr>
      <w:proofErr w:type="spellStart"/>
      <w:r w:rsidRPr="005B49D3">
        <w:rPr>
          <w:rFonts w:ascii="Times New Roman" w:hAnsi="Times New Roman"/>
          <w:sz w:val="22"/>
          <w:szCs w:val="22"/>
          <w:shd w:val="clear" w:color="auto" w:fill="FFFFFF"/>
          <w:lang w:val="en-US"/>
        </w:rPr>
        <w:t>Szupica</w:t>
      </w:r>
      <w:proofErr w:type="spellEnd"/>
      <w:r w:rsidRPr="005B49D3">
        <w:rPr>
          <w:rFonts w:ascii="Times New Roman" w:hAnsi="Times New Roman"/>
          <w:sz w:val="22"/>
          <w:szCs w:val="22"/>
          <w:shd w:val="clear" w:color="auto" w:fill="FFFFFF"/>
          <w:lang w:val="en-US"/>
        </w:rPr>
        <w:t xml:space="preserve">-Pyrzanowska, M., </w:t>
      </w:r>
      <w:proofErr w:type="spellStart"/>
      <w:r w:rsidRPr="005B49D3">
        <w:rPr>
          <w:rFonts w:ascii="Times New Roman" w:hAnsi="Times New Roman"/>
          <w:sz w:val="22"/>
          <w:szCs w:val="22"/>
          <w:shd w:val="clear" w:color="auto" w:fill="FFFFFF"/>
          <w:lang w:val="en-US"/>
        </w:rPr>
        <w:t>Obler</w:t>
      </w:r>
      <w:proofErr w:type="spellEnd"/>
      <w:r w:rsidRPr="005B49D3">
        <w:rPr>
          <w:rFonts w:ascii="Times New Roman" w:hAnsi="Times New Roman"/>
          <w:sz w:val="22"/>
          <w:szCs w:val="22"/>
          <w:shd w:val="clear" w:color="auto" w:fill="FFFFFF"/>
          <w:lang w:val="en-US"/>
        </w:rPr>
        <w:t xml:space="preserve">, L. K., &amp; G. </w:t>
      </w:r>
      <w:proofErr w:type="spellStart"/>
      <w:r w:rsidRPr="005B49D3">
        <w:rPr>
          <w:rFonts w:ascii="Times New Roman" w:hAnsi="Times New Roman"/>
          <w:sz w:val="22"/>
          <w:szCs w:val="22"/>
          <w:shd w:val="clear" w:color="auto" w:fill="FFFFFF"/>
          <w:lang w:val="en-US"/>
        </w:rPr>
        <w:t>Martohardjono</w:t>
      </w:r>
      <w:proofErr w:type="spellEnd"/>
      <w:r w:rsidRPr="005B49D3">
        <w:rPr>
          <w:rFonts w:ascii="Times New Roman" w:hAnsi="Times New Roman"/>
          <w:sz w:val="22"/>
          <w:szCs w:val="22"/>
          <w:shd w:val="clear" w:color="auto" w:fill="FFFFFF"/>
          <w:lang w:val="en-US"/>
        </w:rPr>
        <w:t> (2017). Morphological vs. phonological explanations for affix errors in agrammatism. </w:t>
      </w:r>
      <w:r w:rsidRPr="005B49D3">
        <w:rPr>
          <w:rFonts w:ascii="Times New Roman" w:hAnsi="Times New Roman"/>
          <w:i/>
          <w:iCs/>
          <w:sz w:val="22"/>
          <w:szCs w:val="22"/>
          <w:shd w:val="clear" w:color="auto" w:fill="FFFFFF"/>
          <w:lang w:val="en-US"/>
        </w:rPr>
        <w:t>Aphasiology, 31</w:t>
      </w:r>
      <w:r w:rsidRPr="005B49D3">
        <w:rPr>
          <w:rFonts w:ascii="Times New Roman" w:hAnsi="Times New Roman"/>
          <w:sz w:val="22"/>
          <w:szCs w:val="22"/>
          <w:shd w:val="clear" w:color="auto" w:fill="FFFFFF"/>
          <w:lang w:val="en-US"/>
        </w:rPr>
        <w:t xml:space="preserve">(8), 928-950. </w:t>
      </w:r>
    </w:p>
    <w:p w14:paraId="387146A2" w14:textId="77777777" w:rsidR="00CD7780" w:rsidRPr="005B49D3" w:rsidRDefault="00CD778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eastAsia="Times New Roman" w:hAnsi="Times New Roman" w:cs="Times New Roman"/>
          <w:sz w:val="22"/>
          <w:szCs w:val="22"/>
          <w:shd w:val="clear" w:color="auto" w:fill="FFFFFF"/>
          <w:lang w:val="en-US"/>
        </w:rPr>
      </w:pPr>
    </w:p>
    <w:p w14:paraId="6CAF88D8" w14:textId="77777777" w:rsidR="00CD7780" w:rsidRPr="005B49D3" w:rsidRDefault="00D012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eastAsia="Times New Roman" w:hAnsi="Times New Roman" w:cs="Times New Roman"/>
          <w:sz w:val="22"/>
          <w:szCs w:val="22"/>
          <w:shd w:val="clear" w:color="auto" w:fill="FFFFFF"/>
          <w:lang w:val="en-US"/>
        </w:rPr>
      </w:pPr>
      <w:r w:rsidRPr="005B49D3">
        <w:rPr>
          <w:rFonts w:ascii="Times New Roman" w:hAnsi="Times New Roman"/>
          <w:sz w:val="22"/>
          <w:szCs w:val="22"/>
          <w:shd w:val="clear" w:color="auto" w:fill="FFFFFF"/>
          <w:lang w:val="en-US"/>
        </w:rPr>
        <w:t>CHAPTERS</w:t>
      </w:r>
    </w:p>
    <w:p w14:paraId="2521B810" w14:textId="77777777" w:rsidR="00CD7780" w:rsidRPr="005B49D3" w:rsidRDefault="00D012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eastAsia="Times New Roman" w:hAnsi="Times New Roman" w:cs="Times New Roman"/>
          <w:sz w:val="22"/>
          <w:szCs w:val="22"/>
          <w:shd w:val="clear" w:color="auto" w:fill="FFFFFF"/>
          <w:lang w:val="en-US"/>
        </w:rPr>
      </w:pPr>
      <w:proofErr w:type="spellStart"/>
      <w:r w:rsidRPr="005B49D3">
        <w:rPr>
          <w:rFonts w:ascii="Times New Roman" w:hAnsi="Times New Roman"/>
          <w:sz w:val="22"/>
          <w:szCs w:val="22"/>
          <w:shd w:val="clear" w:color="auto" w:fill="FFFFFF"/>
          <w:lang w:val="en-US"/>
        </w:rPr>
        <w:t>Olpińska-Szkiełko</w:t>
      </w:r>
      <w:proofErr w:type="spellEnd"/>
      <w:r w:rsidRPr="005B49D3">
        <w:rPr>
          <w:rFonts w:ascii="Times New Roman" w:hAnsi="Times New Roman"/>
          <w:sz w:val="22"/>
          <w:szCs w:val="22"/>
          <w:shd w:val="clear" w:color="auto" w:fill="FFFFFF"/>
          <w:lang w:val="en-US"/>
        </w:rPr>
        <w:t xml:space="preserve">, M. (2016). Individuality vs. Regularity of Bilingualism - Conclusions from a Case Study Analysis. In S. </w:t>
      </w:r>
      <w:proofErr w:type="spellStart"/>
      <w:r w:rsidRPr="005B49D3">
        <w:rPr>
          <w:rFonts w:ascii="Times New Roman" w:hAnsi="Times New Roman"/>
          <w:sz w:val="22"/>
          <w:szCs w:val="22"/>
          <w:shd w:val="clear" w:color="auto" w:fill="FFFFFF"/>
          <w:lang w:val="en-US"/>
        </w:rPr>
        <w:t>Grucza</w:t>
      </w:r>
      <w:proofErr w:type="spellEnd"/>
      <w:r w:rsidRPr="005B49D3">
        <w:rPr>
          <w:rFonts w:ascii="Times New Roman" w:hAnsi="Times New Roman"/>
          <w:sz w:val="22"/>
          <w:szCs w:val="22"/>
          <w:shd w:val="clear" w:color="auto" w:fill="FFFFFF"/>
          <w:lang w:val="en-US"/>
        </w:rPr>
        <w:t xml:space="preserve">, M. </w:t>
      </w:r>
      <w:proofErr w:type="spellStart"/>
      <w:r w:rsidRPr="005B49D3">
        <w:rPr>
          <w:rFonts w:ascii="Times New Roman" w:hAnsi="Times New Roman"/>
          <w:sz w:val="22"/>
          <w:szCs w:val="22"/>
          <w:shd w:val="clear" w:color="auto" w:fill="FFFFFF"/>
          <w:lang w:val="en-US"/>
        </w:rPr>
        <w:t>Olpińska-Szkiełko</w:t>
      </w:r>
      <w:proofErr w:type="spellEnd"/>
      <w:r w:rsidRPr="005B49D3">
        <w:rPr>
          <w:rFonts w:ascii="Times New Roman" w:hAnsi="Times New Roman"/>
          <w:sz w:val="22"/>
          <w:szCs w:val="22"/>
          <w:shd w:val="clear" w:color="auto" w:fill="FFFFFF"/>
          <w:lang w:val="en-US"/>
        </w:rPr>
        <w:t xml:space="preserve">, &amp; P. Romanowski (Eds.), </w:t>
      </w:r>
      <w:r w:rsidRPr="005B49D3">
        <w:rPr>
          <w:rFonts w:ascii="Times New Roman" w:hAnsi="Times New Roman"/>
          <w:i/>
          <w:iCs/>
          <w:sz w:val="22"/>
          <w:szCs w:val="22"/>
          <w:shd w:val="clear" w:color="auto" w:fill="FFFFFF"/>
          <w:lang w:val="en-US"/>
        </w:rPr>
        <w:t xml:space="preserve">Bilingual Landscape of the Contemporary World </w:t>
      </w:r>
      <w:r w:rsidRPr="005B49D3">
        <w:rPr>
          <w:rFonts w:ascii="Times New Roman" w:hAnsi="Times New Roman"/>
          <w:sz w:val="22"/>
          <w:szCs w:val="22"/>
          <w:shd w:val="clear" w:color="auto" w:fill="FFFFFF"/>
          <w:lang w:val="en-US"/>
        </w:rPr>
        <w:t>(pp. 159-172). Frankfurt am Main: Peter Lang GmbH, International Academic Publishers.</w:t>
      </w:r>
    </w:p>
    <w:p w14:paraId="199EFF61" w14:textId="77777777" w:rsidR="00CD7780" w:rsidRPr="005B49D3" w:rsidRDefault="00CD778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lang w:val="en-US"/>
        </w:rPr>
      </w:pPr>
    </w:p>
    <w:sectPr w:rsidR="00CD7780" w:rsidRPr="005B49D3">
      <w:headerReference w:type="default" r:id="rId6"/>
      <w:footerReference w:type="default" r:id="rId7"/>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4077" w14:textId="77777777" w:rsidR="005F0D76" w:rsidRDefault="005F0D76">
      <w:r>
        <w:separator/>
      </w:r>
    </w:p>
  </w:endnote>
  <w:endnote w:type="continuationSeparator" w:id="0">
    <w:p w14:paraId="5BAA3E44" w14:textId="77777777" w:rsidR="005F0D76" w:rsidRDefault="005F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48B2" w14:textId="77777777" w:rsidR="00CD7780" w:rsidRDefault="00CD778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7B01" w14:textId="77777777" w:rsidR="005F0D76" w:rsidRDefault="005F0D76">
      <w:r>
        <w:separator/>
      </w:r>
    </w:p>
  </w:footnote>
  <w:footnote w:type="continuationSeparator" w:id="0">
    <w:p w14:paraId="133FDB7B" w14:textId="77777777" w:rsidR="005F0D76" w:rsidRDefault="005F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3F30" w14:textId="77777777" w:rsidR="00CD7780" w:rsidRDefault="00CD778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80"/>
    <w:rsid w:val="00003DA6"/>
    <w:rsid w:val="005B49D3"/>
    <w:rsid w:val="005F0D76"/>
    <w:rsid w:val="00C34D7D"/>
    <w:rsid w:val="00CD7780"/>
    <w:rsid w:val="00D01224"/>
    <w:rsid w:val="00E61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9FE1"/>
  <w15:docId w15:val="{F8117F39-8C89-498B-AFA0-216DBFEF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IAHRheader">
    <w:name w:val="IAHR_header"/>
    <w:pPr>
      <w:jc w:val="center"/>
    </w:pPr>
    <w:rPr>
      <w:rFonts w:cs="Arial Unicode MS"/>
      <w:color w:val="000000"/>
      <w:u w:color="000000"/>
      <w:lang w:val="en-US"/>
    </w:rPr>
  </w:style>
  <w:style w:type="paragraph" w:customStyle="1" w:styleId="IAHRtitle">
    <w:name w:val="IAHR_title"/>
    <w:pPr>
      <w:spacing w:before="600" w:after="240"/>
      <w:jc w:val="center"/>
    </w:pPr>
    <w:rPr>
      <w:rFonts w:cs="Arial Unicode MS"/>
      <w:b/>
      <w:bCs/>
      <w:color w:val="000000"/>
      <w:sz w:val="28"/>
      <w:szCs w:val="28"/>
      <w:u w:color="000000"/>
      <w:lang w:val="en-US"/>
    </w:rPr>
  </w:style>
  <w:style w:type="paragraph" w:customStyle="1" w:styleId="IAHRauthor">
    <w:name w:val="IAHR_author"/>
    <w:pPr>
      <w:spacing w:after="120"/>
      <w:jc w:val="center"/>
    </w:pPr>
    <w:rPr>
      <w:rFonts w:cs="Arial Unicode MS"/>
      <w:color w:val="000000"/>
      <w:u w:color="000000"/>
      <w:lang w:val="en-US"/>
    </w:rPr>
  </w:style>
  <w:style w:type="paragraph" w:customStyle="1" w:styleId="IAHRaffiliation">
    <w:name w:val="IAHR_affiliation"/>
    <w:pPr>
      <w:spacing w:line="259" w:lineRule="auto"/>
      <w:jc w:val="center"/>
    </w:pPr>
    <w:rPr>
      <w:rFonts w:cs="Arial Unicode MS"/>
      <w:color w:val="000000"/>
      <w:u w:color="000000"/>
      <w:lang w:val="en-US"/>
    </w:rPr>
  </w:style>
  <w:style w:type="paragraph" w:customStyle="1" w:styleId="IAHRaddress">
    <w:name w:val="IAHR_address"/>
    <w:pPr>
      <w:spacing w:after="120" w:line="259" w:lineRule="auto"/>
      <w:jc w:val="center"/>
    </w:pPr>
    <w:rPr>
      <w:rFonts w:cs="Arial Unicode MS"/>
      <w:color w:val="000000"/>
      <w:u w:color="000000"/>
      <w:lang w:val="en-US"/>
    </w:rPr>
  </w:style>
  <w:style w:type="paragraph" w:customStyle="1" w:styleId="IAHRtext">
    <w:name w:val="IAHR_text"/>
    <w:pPr>
      <w:spacing w:before="120"/>
      <w:jc w:val="both"/>
    </w:pPr>
    <w:rPr>
      <w:rFonts w:cs="Arial Unicode MS"/>
      <w:color w:val="000000"/>
      <w:sz w:val="22"/>
      <w:szCs w:val="22"/>
      <w:u w:color="000000"/>
      <w:lang w:val="en-US"/>
    </w:rPr>
  </w:style>
  <w:style w:type="paragraph" w:customStyle="1" w:styleId="IAHRreferencestitle">
    <w:name w:val="IAHR_references_title"/>
    <w:next w:val="IAHRreferences"/>
    <w:pPr>
      <w:spacing w:before="120" w:after="120"/>
    </w:pPr>
    <w:rPr>
      <w:rFonts w:eastAsia="Times New Roman"/>
      <w:b/>
      <w:bCs/>
      <w:color w:val="000000"/>
      <w:sz w:val="18"/>
      <w:szCs w:val="18"/>
      <w:u w:color="000000"/>
      <w:lang w:val="en-US"/>
    </w:rPr>
  </w:style>
  <w:style w:type="paragraph" w:customStyle="1" w:styleId="IAHRreferences">
    <w:name w:val="IAHR_references"/>
    <w:pPr>
      <w:jc w:val="both"/>
    </w:pPr>
    <w:rPr>
      <w:rFonts w:eastAsia="Times New Roman"/>
      <w:color w:val="000000"/>
      <w:sz w:val="18"/>
      <w:szCs w:val="18"/>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sid w:val="00E61017"/>
    <w:rPr>
      <w:sz w:val="16"/>
      <w:szCs w:val="16"/>
    </w:rPr>
  </w:style>
  <w:style w:type="paragraph" w:styleId="Tekstkomentarza">
    <w:name w:val="annotation text"/>
    <w:basedOn w:val="Normalny"/>
    <w:link w:val="TekstkomentarzaZnak"/>
    <w:uiPriority w:val="99"/>
    <w:semiHidden/>
    <w:unhideWhenUsed/>
    <w:rsid w:val="00E61017"/>
    <w:rPr>
      <w:sz w:val="20"/>
      <w:szCs w:val="20"/>
    </w:rPr>
  </w:style>
  <w:style w:type="character" w:customStyle="1" w:styleId="TekstkomentarzaZnak">
    <w:name w:val="Tekst komentarza Znak"/>
    <w:basedOn w:val="Domylnaczcionkaakapitu"/>
    <w:link w:val="Tekstkomentarza"/>
    <w:uiPriority w:val="99"/>
    <w:semiHidden/>
    <w:rsid w:val="00E61017"/>
    <w:rPr>
      <w:lang w:val="en-US" w:eastAsia="en-US"/>
    </w:rPr>
  </w:style>
  <w:style w:type="paragraph" w:styleId="Tematkomentarza">
    <w:name w:val="annotation subject"/>
    <w:basedOn w:val="Tekstkomentarza"/>
    <w:next w:val="Tekstkomentarza"/>
    <w:link w:val="TematkomentarzaZnak"/>
    <w:uiPriority w:val="99"/>
    <w:semiHidden/>
    <w:unhideWhenUsed/>
    <w:rsid w:val="00E61017"/>
    <w:rPr>
      <w:b/>
      <w:bCs/>
    </w:rPr>
  </w:style>
  <w:style w:type="character" w:customStyle="1" w:styleId="TematkomentarzaZnak">
    <w:name w:val="Temat komentarza Znak"/>
    <w:basedOn w:val="TekstkomentarzaZnak"/>
    <w:link w:val="Tematkomentarza"/>
    <w:uiPriority w:val="99"/>
    <w:semiHidden/>
    <w:rsid w:val="00E61017"/>
    <w:rPr>
      <w:b/>
      <w:bCs/>
      <w:lang w:val="en-US" w:eastAsia="en-US"/>
    </w:rPr>
  </w:style>
  <w:style w:type="paragraph" w:styleId="Tekstdymka">
    <w:name w:val="Balloon Text"/>
    <w:basedOn w:val="Normalny"/>
    <w:link w:val="TekstdymkaZnak"/>
    <w:uiPriority w:val="99"/>
    <w:semiHidden/>
    <w:unhideWhenUsed/>
    <w:rsid w:val="005B49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9D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2058</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Katarzyna Wejsis</cp:lastModifiedBy>
  <cp:revision>2</cp:revision>
  <dcterms:created xsi:type="dcterms:W3CDTF">2021-03-10T12:28:00Z</dcterms:created>
  <dcterms:modified xsi:type="dcterms:W3CDTF">2021-03-10T12:28:00Z</dcterms:modified>
</cp:coreProperties>
</file>